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13 154 vom 19. Dezember 2013</w:t>
      </w:r>
    </w:p>
    <w:p>
      <w:r>
        <w:t>VS Kantonsgericht, 2013-12-19, DE</w:t>
      </w:r>
    </w:p>
    <w:p>
      <w:r>
        <w:rPr>
          <w:b/>
        </w:rPr>
        <w:t xml:space="preserve">Quelle: </w:t>
      </w:r>
      <w:r>
        <w:t>https://mcp.opencaselaw.ch/entscheid/vs_gerichte_C1 13 154</w:t>
      </w:r>
    </w:p>
    <w:p>
      <w:r>
        <w:t>FR: VS_GERICHTE C1 13 154 du 19 décembre 2013</w:t>
      </w:r>
    </w:p>
    <w:p>
      <w:r>
        <w:t>IT: VS_GERICHTE C1 13 154 del 19 dicembre 2013</w:t>
      </w:r>
    </w:p>
    <w:p>
      <w:pPr>
        <w:pStyle w:val="Heading2"/>
      </w:pPr>
      <w:r>
        <w:t>Regeste</w:t>
      </w:r>
    </w:p>
    <w:p>
      <w:r>
        <w:t>C1 13 154 ENTSCHEID VOM 19. DEZEMBER 2013 Kantonsgericht Wallis I. Zivilrechtliche Abteilung Hermann Murmann, Einzelrichter; Dr. Adrian Walpen, Gerichtsschreiber in Sachen U_________, Gesuchsteller und Berufungskläger, V_________, Gesuchstellerin und Berufungsklägerin, W_________ Sàrl, Gesuchstellerin und Berufungsklägerin, X_________ SA, Gesuchstellerin und Berufungsklägerin, Y_________ AG, Gesuchstellerin und Berufungsklägerin, alle vertreten durch Rechtsanwalt A_________ gegen Z_________, Gesuchsgegnerin und Berufungsbeklagte, vertreten durch Rechtsanwalt B_________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Z_________ sei zu verpflichten, ihre Jahresabschlüsse (Bilanzen und Erfolgs-</w:t>
      </w:r>
    </w:p>
    <w:p>
      <w:r>
        <w:t>rechnung), die vollständigen Auszüge aller Bilanzkonti sowie sämtliche Belege der Passivkonti für die</w:t>
      </w:r>
    </w:p>
    <w:p>
      <w:r>
        <w:t>Jahre 2009 bis 2012 herauszugeben.</w:t>
      </w:r>
    </w:p>
    <w:p>
      <w:r>
        <w:t>Eventualiter:</w:t>
      </w:r>
    </w:p>
    <w:p>
      <w:r>
        <w:t>Z_________ sei zu verpflichten, die unter Ziff. 1 genannten Buchhaltungsunter-</w:t>
      </w:r>
    </w:p>
    <w:p>
      <w:r>
        <w:t>lagen den Gesuchstellern zur Einsicht im Gericht zur Verfügung zu stellen.</w:t>
      </w:r>
    </w:p>
    <w:p>
      <w:r>
        <w:t>Alles unter Kosten und Entschädigungsfolge.</w:t>
      </w:r>
    </w:p>
    <w:p>
      <w:r>
        <w:t>die Stellungnahme der Berufungsbeklagten vom 13. Juni 2013 mit dem Antrag, das Gesuch kostenpflichtig abzuweisen; den Entscheid des Bezirksgerichts C_________ vom 17. Juni 2013, womit das Gesuch um vorsorgliche Beweisführung vom 7. Mai 2013 abgewiesen wurde; die dagegen erhobene Berufung, eventuell Beschwerde, vom 25. Juni 2013 mit folgen- den Anträgen: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